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55ABC" w14:textId="663C29B9" w:rsidR="00E36B62" w:rsidRPr="00E36B62" w:rsidRDefault="00E36B62" w:rsidP="00E36B62">
      <w:pPr>
        <w:rPr>
          <w:rFonts w:ascii="Times New Roman" w:eastAsia="Times New Roman" w:hAnsi="Times New Roman" w:cs="Times New Roman"/>
        </w:rPr>
      </w:pPr>
      <w:r w:rsidRPr="00E36B62">
        <w:rPr>
          <w:rFonts w:ascii="Arial" w:eastAsia="Times New Roman" w:hAnsi="Arial" w:cs="Arial"/>
          <w:color w:val="000000"/>
          <w:sz w:val="21"/>
          <w:szCs w:val="21"/>
        </w:rPr>
        <w:t>The Coordinated Canyon Experiment (CCE) was conducted in Monterey Canyon, off the coast of Central California, during an 18-month period, between </w:t>
      </w:r>
      <w:r w:rsidRPr="00E36B62">
        <w:rPr>
          <w:rFonts w:ascii="Arial" w:eastAsia="Times New Roman" w:hAnsi="Arial" w:cs="Arial"/>
          <w:color w:val="336699"/>
          <w:sz w:val="21"/>
          <w:szCs w:val="21"/>
        </w:rPr>
        <w:t>October 2015</w:t>
      </w:r>
      <w:r w:rsidRPr="00E36B62">
        <w:rPr>
          <w:rFonts w:ascii="Arial" w:eastAsia="Times New Roman" w:hAnsi="Arial" w:cs="Arial"/>
          <w:color w:val="000000"/>
          <w:sz w:val="21"/>
          <w:szCs w:val="21"/>
        </w:rPr>
        <w:t> and </w:t>
      </w:r>
      <w:r w:rsidRPr="00E36B62">
        <w:rPr>
          <w:rFonts w:ascii="Arial" w:eastAsia="Times New Roman" w:hAnsi="Arial" w:cs="Arial"/>
          <w:color w:val="336699"/>
          <w:sz w:val="21"/>
          <w:szCs w:val="21"/>
        </w:rPr>
        <w:t>April 2017</w:t>
      </w:r>
      <w:r w:rsidRPr="00E36B62">
        <w:rPr>
          <w:rFonts w:ascii="Arial" w:eastAsia="Times New Roman" w:hAnsi="Arial" w:cs="Arial"/>
          <w:color w:val="000000"/>
          <w:sz w:val="21"/>
          <w:szCs w:val="21"/>
        </w:rPr>
        <w:t>. The CCE focused on a 50-kilometer stretch of the upper canyon, from depths of 200 to 1,850 meters. Fifteen turbidity currents were detected and documented. The CCE utilized instruments mounted on moorings above the seafloor and deployed on the seafloor. The moorings depths were</w:t>
      </w:r>
      <w:r>
        <w:rPr>
          <w:rFonts w:ascii="Arial" w:eastAsia="Times New Roman" w:hAnsi="Arial" w:cs="Arial"/>
          <w:color w:val="000000"/>
          <w:sz w:val="21"/>
          <w:szCs w:val="21"/>
        </w:rPr>
        <w:t xml:space="preserve"> approximately</w:t>
      </w:r>
      <w:r w:rsidRPr="00E36B62">
        <w:rPr>
          <w:rFonts w:ascii="Arial" w:eastAsia="Times New Roman" w:hAnsi="Arial" w:cs="Arial"/>
          <w:color w:val="000000"/>
          <w:sz w:val="21"/>
          <w:szCs w:val="21"/>
        </w:rPr>
        <w:t xml:space="preserve">: </w:t>
      </w:r>
      <w:r>
        <w:rPr>
          <w:rFonts w:ascii="Arial" w:eastAsia="Times New Roman" w:hAnsi="Arial" w:cs="Arial"/>
          <w:color w:val="000000"/>
          <w:sz w:val="21"/>
          <w:szCs w:val="21"/>
        </w:rPr>
        <w:t xml:space="preserve">MS-0: 30 m, </w:t>
      </w:r>
      <w:r w:rsidRPr="00E36B62">
        <w:rPr>
          <w:rFonts w:ascii="Arial" w:eastAsia="Times New Roman" w:hAnsi="Arial" w:cs="Arial"/>
          <w:color w:val="000000"/>
          <w:sz w:val="21"/>
          <w:szCs w:val="21"/>
        </w:rPr>
        <w:t xml:space="preserve">MS-1: </w:t>
      </w:r>
      <w:r>
        <w:rPr>
          <w:rFonts w:ascii="Arial" w:eastAsia="Times New Roman" w:hAnsi="Arial" w:cs="Arial"/>
          <w:color w:val="000000"/>
          <w:sz w:val="21"/>
          <w:szCs w:val="21"/>
        </w:rPr>
        <w:t>290</w:t>
      </w:r>
      <w:r w:rsidRPr="00E36B62">
        <w:rPr>
          <w:rFonts w:ascii="Arial" w:eastAsia="Times New Roman" w:hAnsi="Arial" w:cs="Arial"/>
          <w:color w:val="000000"/>
          <w:sz w:val="21"/>
          <w:szCs w:val="21"/>
        </w:rPr>
        <w:t>m, MS-2: 5</w:t>
      </w:r>
      <w:r>
        <w:rPr>
          <w:rFonts w:ascii="Arial" w:eastAsia="Times New Roman" w:hAnsi="Arial" w:cs="Arial"/>
          <w:color w:val="000000"/>
          <w:sz w:val="21"/>
          <w:szCs w:val="21"/>
        </w:rPr>
        <w:t>30</w:t>
      </w:r>
      <w:r w:rsidRPr="00E36B62">
        <w:rPr>
          <w:rFonts w:ascii="Arial" w:eastAsia="Times New Roman" w:hAnsi="Arial" w:cs="Arial"/>
          <w:color w:val="000000"/>
          <w:sz w:val="21"/>
          <w:szCs w:val="21"/>
        </w:rPr>
        <w:t>m, MS-3: 8</w:t>
      </w:r>
      <w:r>
        <w:rPr>
          <w:rFonts w:ascii="Arial" w:eastAsia="Times New Roman" w:hAnsi="Arial" w:cs="Arial"/>
          <w:color w:val="000000"/>
          <w:sz w:val="21"/>
          <w:szCs w:val="21"/>
        </w:rPr>
        <w:t>30</w:t>
      </w:r>
      <w:r w:rsidRPr="00E36B62">
        <w:rPr>
          <w:rFonts w:ascii="Arial" w:eastAsia="Times New Roman" w:hAnsi="Arial" w:cs="Arial"/>
          <w:color w:val="000000"/>
          <w:sz w:val="21"/>
          <w:szCs w:val="21"/>
        </w:rPr>
        <w:t>m, MS-4: 12</w:t>
      </w:r>
      <w:r>
        <w:rPr>
          <w:rFonts w:ascii="Arial" w:eastAsia="Times New Roman" w:hAnsi="Arial" w:cs="Arial"/>
          <w:color w:val="000000"/>
          <w:sz w:val="21"/>
          <w:szCs w:val="21"/>
        </w:rPr>
        <w:t>90</w:t>
      </w:r>
      <w:r w:rsidRPr="00E36B62">
        <w:rPr>
          <w:rFonts w:ascii="Arial" w:eastAsia="Times New Roman" w:hAnsi="Arial" w:cs="Arial"/>
          <w:color w:val="000000"/>
          <w:sz w:val="21"/>
          <w:szCs w:val="21"/>
        </w:rPr>
        <w:t>m, MS-5: 14</w:t>
      </w:r>
      <w:r>
        <w:rPr>
          <w:rFonts w:ascii="Arial" w:eastAsia="Times New Roman" w:hAnsi="Arial" w:cs="Arial"/>
          <w:color w:val="000000"/>
          <w:sz w:val="21"/>
          <w:szCs w:val="21"/>
        </w:rPr>
        <w:t>50</w:t>
      </w:r>
      <w:r w:rsidRPr="00E36B62">
        <w:rPr>
          <w:rFonts w:ascii="Arial" w:eastAsia="Times New Roman" w:hAnsi="Arial" w:cs="Arial"/>
          <w:color w:val="000000"/>
          <w:sz w:val="21"/>
          <w:szCs w:val="21"/>
        </w:rPr>
        <w:t>m, MS-6: 1830m, MS-7: 1850m. A McLane profiler was at MS-6. A seafloor instrument node (SIN) was at 1840m. Benthic event detectors (BEDs), which are devices that record their own motion, were placed on the seafloor between 208 and 516 m water depths. All moorings and the SIN were deployed for 3 consecutive periods of 6 months and the data downloaded at the end of each deployment. An acoustic monitoring transponder (AMT) on a &gt;800 Kg tripod was deployed over two 6-months periods covering the winter months. High resolution bathymetric maps were collected 6 times at two sites</w:t>
      </w:r>
      <w:r w:rsidR="00DC686F">
        <w:rPr>
          <w:rFonts w:ascii="Arial" w:eastAsia="Times New Roman" w:hAnsi="Arial" w:cs="Arial"/>
          <w:color w:val="000000"/>
          <w:sz w:val="21"/>
          <w:szCs w:val="21"/>
        </w:rPr>
        <w:t xml:space="preserve"> </w:t>
      </w:r>
      <w:r>
        <w:rPr>
          <w:rFonts w:ascii="Arial" w:eastAsia="Times New Roman" w:hAnsi="Arial" w:cs="Arial"/>
          <w:color w:val="000000"/>
          <w:sz w:val="21"/>
          <w:szCs w:val="21"/>
        </w:rPr>
        <w:t>(</w:t>
      </w:r>
      <w:r w:rsidR="00DC686F">
        <w:rPr>
          <w:rFonts w:ascii="Arial" w:eastAsia="Times New Roman" w:hAnsi="Arial" w:cs="Arial"/>
          <w:color w:val="000000"/>
          <w:sz w:val="21"/>
          <w:szCs w:val="21"/>
        </w:rPr>
        <w:t xml:space="preserve">CCE Shallow - </w:t>
      </w:r>
      <w:r>
        <w:rPr>
          <w:rFonts w:ascii="Arial" w:eastAsia="Times New Roman" w:hAnsi="Arial" w:cs="Arial"/>
          <w:color w:val="000000"/>
          <w:sz w:val="21"/>
          <w:szCs w:val="21"/>
        </w:rPr>
        <w:t>200</w:t>
      </w:r>
      <w:r w:rsidR="00DC686F">
        <w:rPr>
          <w:rFonts w:ascii="Arial" w:eastAsia="Times New Roman" w:hAnsi="Arial" w:cs="Arial"/>
          <w:color w:val="000000"/>
          <w:sz w:val="21"/>
          <w:szCs w:val="21"/>
        </w:rPr>
        <w:t>-500 m and CCE Deep - 1350-1880 m)</w:t>
      </w:r>
      <w:r w:rsidRPr="00E36B62">
        <w:rPr>
          <w:rFonts w:ascii="Arial" w:eastAsia="Times New Roman" w:hAnsi="Arial" w:cs="Arial"/>
          <w:color w:val="000000"/>
          <w:sz w:val="21"/>
          <w:szCs w:val="21"/>
        </w:rPr>
        <w:t xml:space="preserve"> in the study reach. </w:t>
      </w:r>
      <w:r w:rsidRPr="00E36B62">
        <w:rPr>
          <w:rFonts w:ascii="Arial" w:eastAsia="Times New Roman" w:hAnsi="Arial" w:cs="Arial"/>
          <w:color w:val="000000"/>
          <w:sz w:val="21"/>
          <w:szCs w:val="21"/>
          <w:shd w:val="clear" w:color="auto" w:fill="FFFF00"/>
        </w:rPr>
        <w:t>Precise information about each data file is found </w:t>
      </w:r>
      <w:r w:rsidR="00DC686F">
        <w:rPr>
          <w:rFonts w:ascii="Arial" w:eastAsia="Times New Roman" w:hAnsi="Arial" w:cs="Arial"/>
          <w:color w:val="000000"/>
          <w:sz w:val="21"/>
          <w:szCs w:val="21"/>
        </w:rPr>
        <w:t>in</w:t>
      </w:r>
      <w:r w:rsidRPr="00E36B62">
        <w:rPr>
          <w:rFonts w:ascii="Arial" w:eastAsia="Times New Roman" w:hAnsi="Arial" w:cs="Arial"/>
          <w:color w:val="000000"/>
          <w:sz w:val="21"/>
          <w:szCs w:val="21"/>
        </w:rPr>
        <w:t>: MBCCE_DataR</w:t>
      </w:r>
      <w:r>
        <w:rPr>
          <w:rFonts w:ascii="Arial" w:eastAsia="Times New Roman" w:hAnsi="Arial" w:cs="Arial"/>
          <w:color w:val="000000"/>
          <w:sz w:val="21"/>
          <w:szCs w:val="21"/>
        </w:rPr>
        <w:t>e</w:t>
      </w:r>
      <w:r w:rsidRPr="00E36B62">
        <w:rPr>
          <w:rFonts w:ascii="Arial" w:eastAsia="Times New Roman" w:hAnsi="Arial" w:cs="Arial"/>
          <w:color w:val="000000"/>
          <w:sz w:val="21"/>
          <w:szCs w:val="21"/>
        </w:rPr>
        <w:t>portFiles-WEB.xlsx. Funding was provided by The David and Lucile Packard Foundation, Natural Environment Research Council (NE/K011480/1), U.S. Geological Survey, and Ocean University of China</w:t>
      </w:r>
    </w:p>
    <w:p w14:paraId="62169E6C" w14:textId="334C23CE" w:rsidR="00E36B62" w:rsidRPr="00CC72AB" w:rsidRDefault="00E36B62" w:rsidP="00CC72AB">
      <w:pPr>
        <w:pStyle w:val="NormalWeb"/>
        <w:shd w:val="clear" w:color="auto" w:fill="FFFFFF"/>
        <w:spacing w:before="204" w:beforeAutospacing="0" w:after="204" w:afterAutospacing="0" w:line="345" w:lineRule="atLeast"/>
        <w:textAlignment w:val="baseline"/>
        <w:rPr>
          <w:rFonts w:ascii="Arial" w:hAnsi="Arial" w:cs="Arial"/>
          <w:color w:val="000000" w:themeColor="text1"/>
        </w:rPr>
      </w:pPr>
      <w:r>
        <w:rPr>
          <w:rFonts w:ascii="Arial" w:hAnsi="Arial" w:cs="Arial"/>
          <w:color w:val="000000" w:themeColor="text1"/>
        </w:rPr>
        <w:t>More information</w:t>
      </w:r>
      <w:r w:rsidR="00DC686F">
        <w:rPr>
          <w:rFonts w:ascii="Arial" w:hAnsi="Arial" w:cs="Arial"/>
          <w:color w:val="000000" w:themeColor="text1"/>
        </w:rPr>
        <w:t xml:space="preserve"> </w:t>
      </w:r>
      <w:bookmarkStart w:id="0" w:name="_GoBack"/>
      <w:bookmarkEnd w:id="0"/>
      <w:r>
        <w:rPr>
          <w:rFonts w:ascii="Arial" w:hAnsi="Arial" w:cs="Arial"/>
          <w:color w:val="000000" w:themeColor="text1"/>
        </w:rPr>
        <w:t>can be found here:</w:t>
      </w:r>
    </w:p>
    <w:p w14:paraId="2F25E8BD" w14:textId="4A2A9A91" w:rsidR="00CC72AB" w:rsidRPr="00CC72AB" w:rsidRDefault="00DC686F" w:rsidP="00CC72AB">
      <w:pPr>
        <w:rPr>
          <w:rFonts w:ascii="Arial" w:eastAsia="Times New Roman" w:hAnsi="Arial" w:cs="Arial"/>
          <w:sz w:val="20"/>
          <w:szCs w:val="20"/>
        </w:rPr>
      </w:pPr>
      <w:hyperlink r:id="rId4" w:history="1">
        <w:r w:rsidR="00CC72AB" w:rsidRPr="00CC72AB">
          <w:rPr>
            <w:rFonts w:ascii="Arial" w:eastAsia="Times New Roman" w:hAnsi="Arial" w:cs="Arial"/>
            <w:color w:val="0000FF"/>
            <w:u w:val="single"/>
          </w:rPr>
          <w:t>https://www.mbari.org/science/seafloor-processes/geological-changes/coordinated-canyon-experiment-datareport-main-page/</w:t>
        </w:r>
      </w:hyperlink>
    </w:p>
    <w:p w14:paraId="1EF89F10" w14:textId="77777777" w:rsidR="00CC72AB" w:rsidRPr="00CC72AB" w:rsidRDefault="00CC72AB" w:rsidP="00CC72AB">
      <w:pPr>
        <w:shd w:val="clear" w:color="auto" w:fill="FFFFFF"/>
        <w:jc w:val="right"/>
        <w:rPr>
          <w:rFonts w:ascii="Helvetica" w:eastAsia="Times New Roman" w:hAnsi="Helvetica" w:cs="Times New Roman"/>
          <w:b/>
          <w:bCs/>
          <w:color w:val="333333"/>
          <w:sz w:val="22"/>
          <w:szCs w:val="22"/>
        </w:rPr>
      </w:pPr>
      <w:r w:rsidRPr="00CC72AB">
        <w:rPr>
          <w:rFonts w:ascii="Helvetica" w:eastAsia="Times New Roman" w:hAnsi="Helvetica" w:cs="Times New Roman"/>
          <w:b/>
          <w:bCs/>
          <w:color w:val="333333"/>
          <w:sz w:val="22"/>
          <w:szCs w:val="22"/>
        </w:rPr>
        <w:t>Paull, Charles</w:t>
      </w:r>
    </w:p>
    <w:p w14:paraId="42FAE9B3"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2EE45D68" w14:textId="77777777" w:rsidR="00CC72AB" w:rsidRPr="00CC72AB" w:rsidRDefault="00CC72AB" w:rsidP="00CC72AB">
      <w:pPr>
        <w:shd w:val="clear" w:color="auto" w:fill="FFFFFF"/>
        <w:jc w:val="right"/>
        <w:rPr>
          <w:rFonts w:ascii="Helvetica" w:eastAsia="Times New Roman" w:hAnsi="Helvetica" w:cs="Times New Roman"/>
          <w:color w:val="333333"/>
          <w:sz w:val="22"/>
          <w:szCs w:val="22"/>
        </w:rPr>
      </w:pPr>
      <w:r w:rsidRPr="00CC72AB">
        <w:rPr>
          <w:rFonts w:ascii="Helvetica" w:eastAsia="Times New Roman" w:hAnsi="Helvetica" w:cs="Times New Roman"/>
          <w:color w:val="333333"/>
          <w:sz w:val="22"/>
          <w:szCs w:val="22"/>
        </w:rPr>
        <w:t>MBARI</w:t>
      </w:r>
    </w:p>
    <w:p w14:paraId="09E02F68" w14:textId="77777777" w:rsidR="00CC72AB" w:rsidRPr="00CC72AB" w:rsidRDefault="00CC72AB" w:rsidP="00CC72AB">
      <w:pPr>
        <w:shd w:val="clear" w:color="auto" w:fill="FFFFFF"/>
        <w:jc w:val="right"/>
        <w:rPr>
          <w:rFonts w:ascii="Helvetica" w:eastAsia="Times New Roman" w:hAnsi="Helvetica" w:cs="Times New Roman"/>
          <w:b/>
          <w:bCs/>
          <w:color w:val="333333"/>
          <w:sz w:val="22"/>
          <w:szCs w:val="22"/>
        </w:rPr>
      </w:pPr>
      <w:proofErr w:type="spellStart"/>
      <w:r w:rsidRPr="00CC72AB">
        <w:rPr>
          <w:rFonts w:ascii="Helvetica" w:eastAsia="Times New Roman" w:hAnsi="Helvetica" w:cs="Times New Roman"/>
          <w:b/>
          <w:bCs/>
          <w:color w:val="333333"/>
          <w:sz w:val="22"/>
          <w:szCs w:val="22"/>
        </w:rPr>
        <w:t>Talling</w:t>
      </w:r>
      <w:proofErr w:type="spellEnd"/>
      <w:r w:rsidRPr="00CC72AB">
        <w:rPr>
          <w:rFonts w:ascii="Helvetica" w:eastAsia="Times New Roman" w:hAnsi="Helvetica" w:cs="Times New Roman"/>
          <w:b/>
          <w:bCs/>
          <w:color w:val="333333"/>
          <w:sz w:val="22"/>
          <w:szCs w:val="22"/>
        </w:rPr>
        <w:t>, Peter</w:t>
      </w:r>
    </w:p>
    <w:p w14:paraId="78876D56"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7E7A8429" w14:textId="77777777" w:rsidR="00CC72AB" w:rsidRPr="00CC72AB" w:rsidRDefault="00CC72AB" w:rsidP="00CC72AB">
      <w:pPr>
        <w:shd w:val="clear" w:color="auto" w:fill="FFFFFF"/>
        <w:jc w:val="right"/>
        <w:rPr>
          <w:rFonts w:ascii="Helvetica" w:eastAsia="Times New Roman" w:hAnsi="Helvetica" w:cs="Times New Roman"/>
          <w:color w:val="333333"/>
          <w:sz w:val="22"/>
          <w:szCs w:val="22"/>
        </w:rPr>
      </w:pPr>
      <w:r w:rsidRPr="00CC72AB">
        <w:rPr>
          <w:rFonts w:ascii="Helvetica" w:eastAsia="Times New Roman" w:hAnsi="Helvetica" w:cs="Times New Roman"/>
          <w:color w:val="333333"/>
          <w:sz w:val="22"/>
          <w:szCs w:val="22"/>
        </w:rPr>
        <w:t>Durham University</w:t>
      </w:r>
    </w:p>
    <w:p w14:paraId="3D2D05EA" w14:textId="77777777" w:rsidR="00CC72AB" w:rsidRPr="00CC72AB" w:rsidRDefault="00CC72AB" w:rsidP="00CC72AB">
      <w:pPr>
        <w:shd w:val="clear" w:color="auto" w:fill="FFFFFF"/>
        <w:jc w:val="right"/>
        <w:rPr>
          <w:rFonts w:ascii="Helvetica" w:eastAsia="Times New Roman" w:hAnsi="Helvetica" w:cs="Times New Roman"/>
          <w:b/>
          <w:bCs/>
          <w:color w:val="333333"/>
          <w:sz w:val="22"/>
          <w:szCs w:val="22"/>
        </w:rPr>
      </w:pPr>
      <w:r w:rsidRPr="00CC72AB">
        <w:rPr>
          <w:rFonts w:ascii="Helvetica" w:eastAsia="Times New Roman" w:hAnsi="Helvetica" w:cs="Times New Roman"/>
          <w:b/>
          <w:bCs/>
          <w:color w:val="333333"/>
          <w:sz w:val="22"/>
          <w:szCs w:val="22"/>
        </w:rPr>
        <w:t>Maier, Katie</w:t>
      </w:r>
    </w:p>
    <w:p w14:paraId="0348C6F1"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3A49F2BA" w14:textId="0F4CD64D" w:rsidR="00CC72AB" w:rsidRPr="00CC72AB" w:rsidRDefault="00CC72AB" w:rsidP="00CC72AB">
      <w:pPr>
        <w:shd w:val="clear" w:color="auto" w:fill="FFFFFF"/>
        <w:jc w:val="right"/>
        <w:rPr>
          <w:rFonts w:ascii="Helvetica" w:eastAsia="Times New Roman" w:hAnsi="Helvetica" w:cs="Times New Roman"/>
          <w:color w:val="333333"/>
          <w:sz w:val="22"/>
          <w:szCs w:val="22"/>
        </w:rPr>
      </w:pPr>
      <w:r w:rsidRPr="00CC72AB">
        <w:rPr>
          <w:rFonts w:ascii="Helvetica" w:eastAsia="Times New Roman" w:hAnsi="Helvetica" w:cs="Times New Roman"/>
          <w:color w:val="333333"/>
          <w:sz w:val="22"/>
          <w:szCs w:val="22"/>
        </w:rPr>
        <w:t>Formerly USGS</w:t>
      </w:r>
    </w:p>
    <w:p w14:paraId="2FF45BDC" w14:textId="3623511D" w:rsidR="00CC72AB" w:rsidRPr="00CC72AB" w:rsidRDefault="00CC72AB" w:rsidP="00CC72AB">
      <w:pPr>
        <w:shd w:val="clear" w:color="auto" w:fill="FFFFFF"/>
        <w:jc w:val="right"/>
        <w:rPr>
          <w:rFonts w:ascii="Helvetica" w:eastAsia="Times New Roman" w:hAnsi="Helvetica" w:cs="Times New Roman"/>
          <w:b/>
          <w:bCs/>
          <w:color w:val="333333"/>
          <w:sz w:val="22"/>
          <w:szCs w:val="22"/>
        </w:rPr>
      </w:pPr>
      <w:r w:rsidRPr="00CC72AB">
        <w:rPr>
          <w:rFonts w:ascii="Helvetica" w:eastAsia="Times New Roman" w:hAnsi="Helvetica" w:cs="Times New Roman"/>
          <w:b/>
          <w:bCs/>
          <w:color w:val="333333"/>
          <w:sz w:val="22"/>
          <w:szCs w:val="22"/>
        </w:rPr>
        <w:t>Rosenberger, Kurt</w:t>
      </w:r>
    </w:p>
    <w:p w14:paraId="4C74C9AF"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6C987604" w14:textId="11C5F5FB" w:rsidR="00CC72AB" w:rsidRPr="00CC72AB" w:rsidRDefault="00CC72AB" w:rsidP="00CC72AB">
      <w:pPr>
        <w:shd w:val="clear" w:color="auto" w:fill="FFFFFF"/>
        <w:jc w:val="right"/>
        <w:rPr>
          <w:rFonts w:ascii="Helvetica" w:eastAsia="Times New Roman" w:hAnsi="Helvetica" w:cs="Times New Roman"/>
          <w:color w:val="333333"/>
          <w:sz w:val="22"/>
          <w:szCs w:val="22"/>
        </w:rPr>
      </w:pPr>
      <w:r w:rsidRPr="00CC72AB">
        <w:rPr>
          <w:rFonts w:ascii="Helvetica" w:eastAsia="Times New Roman" w:hAnsi="Helvetica" w:cs="Times New Roman"/>
          <w:color w:val="333333"/>
          <w:sz w:val="22"/>
          <w:szCs w:val="22"/>
        </w:rPr>
        <w:t>USGS</w:t>
      </w:r>
    </w:p>
    <w:p w14:paraId="413B7713" w14:textId="77777777" w:rsidR="00CC72AB" w:rsidRPr="00CC72AB" w:rsidRDefault="00CC72AB" w:rsidP="00CC72AB">
      <w:pPr>
        <w:shd w:val="clear" w:color="auto" w:fill="FFFFFF"/>
        <w:jc w:val="right"/>
        <w:rPr>
          <w:rFonts w:ascii="Helvetica" w:eastAsia="Times New Roman" w:hAnsi="Helvetica" w:cs="Times New Roman"/>
          <w:b/>
          <w:bCs/>
          <w:color w:val="333333"/>
          <w:sz w:val="22"/>
          <w:szCs w:val="22"/>
        </w:rPr>
      </w:pPr>
      <w:r w:rsidRPr="00CC72AB">
        <w:rPr>
          <w:rFonts w:ascii="Helvetica" w:eastAsia="Times New Roman" w:hAnsi="Helvetica" w:cs="Times New Roman"/>
          <w:b/>
          <w:bCs/>
          <w:color w:val="333333"/>
          <w:sz w:val="22"/>
          <w:szCs w:val="22"/>
        </w:rPr>
        <w:t>Parsons, Daniel</w:t>
      </w:r>
    </w:p>
    <w:p w14:paraId="2153E3DA"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2A58F4C5" w14:textId="77777777" w:rsidR="00CC72AB" w:rsidRPr="00CC72AB" w:rsidRDefault="00CC72AB" w:rsidP="00CC72AB">
      <w:pPr>
        <w:shd w:val="clear" w:color="auto" w:fill="FFFFFF"/>
        <w:jc w:val="right"/>
        <w:rPr>
          <w:rFonts w:ascii="Helvetica" w:eastAsia="Times New Roman" w:hAnsi="Helvetica" w:cs="Times New Roman"/>
          <w:color w:val="333333"/>
          <w:sz w:val="22"/>
          <w:szCs w:val="22"/>
        </w:rPr>
      </w:pPr>
      <w:r w:rsidRPr="00CC72AB">
        <w:rPr>
          <w:rFonts w:ascii="Helvetica" w:eastAsia="Times New Roman" w:hAnsi="Helvetica" w:cs="Times New Roman"/>
          <w:color w:val="333333"/>
          <w:sz w:val="22"/>
          <w:szCs w:val="22"/>
        </w:rPr>
        <w:t>University of Hull</w:t>
      </w:r>
    </w:p>
    <w:p w14:paraId="31B2E37D" w14:textId="77777777" w:rsidR="00CC72AB" w:rsidRPr="00CC72AB" w:rsidRDefault="00CC72AB" w:rsidP="00CC72AB">
      <w:pPr>
        <w:shd w:val="clear" w:color="auto" w:fill="FFFFFF"/>
        <w:jc w:val="right"/>
        <w:rPr>
          <w:rFonts w:ascii="Helvetica" w:eastAsia="Times New Roman" w:hAnsi="Helvetica" w:cs="Times New Roman"/>
          <w:b/>
          <w:bCs/>
          <w:color w:val="333333"/>
          <w:sz w:val="22"/>
          <w:szCs w:val="22"/>
        </w:rPr>
      </w:pPr>
      <w:r w:rsidRPr="00CC72AB">
        <w:rPr>
          <w:rFonts w:ascii="Helvetica" w:eastAsia="Times New Roman" w:hAnsi="Helvetica" w:cs="Times New Roman"/>
          <w:b/>
          <w:bCs/>
          <w:color w:val="333333"/>
          <w:sz w:val="22"/>
          <w:szCs w:val="22"/>
        </w:rPr>
        <w:t xml:space="preserve">Xu, </w:t>
      </w:r>
      <w:proofErr w:type="spellStart"/>
      <w:r w:rsidRPr="00CC72AB">
        <w:rPr>
          <w:rFonts w:ascii="Helvetica" w:eastAsia="Times New Roman" w:hAnsi="Helvetica" w:cs="Times New Roman"/>
          <w:b/>
          <w:bCs/>
          <w:color w:val="333333"/>
          <w:sz w:val="22"/>
          <w:szCs w:val="22"/>
        </w:rPr>
        <w:t>Jingping</w:t>
      </w:r>
      <w:proofErr w:type="spellEnd"/>
    </w:p>
    <w:p w14:paraId="36CDF58C"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0BD448E4" w14:textId="42AC65D1" w:rsidR="004E2AA3" w:rsidRPr="00CC72AB" w:rsidRDefault="00CC72AB" w:rsidP="00CC72AB">
      <w:pPr>
        <w:shd w:val="clear" w:color="auto" w:fill="FFFFFF"/>
        <w:jc w:val="right"/>
        <w:rPr>
          <w:sz w:val="22"/>
          <w:szCs w:val="22"/>
        </w:rPr>
      </w:pPr>
      <w:r w:rsidRPr="00CC72AB">
        <w:rPr>
          <w:rFonts w:ascii="Helvetica" w:eastAsia="Times New Roman" w:hAnsi="Helvetica" w:cs="Times New Roman"/>
          <w:color w:val="333333"/>
          <w:sz w:val="22"/>
          <w:szCs w:val="22"/>
        </w:rPr>
        <w:t>SUSTC</w:t>
      </w:r>
    </w:p>
    <w:sectPr w:rsidR="004E2AA3" w:rsidRPr="00CC72AB" w:rsidSect="00541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DB"/>
    <w:rsid w:val="000F5CAC"/>
    <w:rsid w:val="002B00DB"/>
    <w:rsid w:val="00482B95"/>
    <w:rsid w:val="00541369"/>
    <w:rsid w:val="005B108C"/>
    <w:rsid w:val="00762874"/>
    <w:rsid w:val="00AA064E"/>
    <w:rsid w:val="00CC72AB"/>
    <w:rsid w:val="00DC686F"/>
    <w:rsid w:val="00E36B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74FD"/>
  <w14:defaultImageDpi w14:val="32767"/>
  <w15:chartTrackingRefBased/>
  <w15:docId w15:val="{0D6587C4-A656-224C-8B2E-0F0DA30A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00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C72AB"/>
    <w:rPr>
      <w:color w:val="0000FF"/>
      <w:u w:val="single"/>
    </w:rPr>
  </w:style>
  <w:style w:type="character" w:customStyle="1" w:styleId="object">
    <w:name w:val="object"/>
    <w:basedOn w:val="DefaultParagraphFont"/>
    <w:rsid w:val="00E36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96550">
      <w:bodyDiv w:val="1"/>
      <w:marLeft w:val="0"/>
      <w:marRight w:val="0"/>
      <w:marTop w:val="0"/>
      <w:marBottom w:val="0"/>
      <w:divBdr>
        <w:top w:val="none" w:sz="0" w:space="0" w:color="auto"/>
        <w:left w:val="none" w:sz="0" w:space="0" w:color="auto"/>
        <w:bottom w:val="none" w:sz="0" w:space="0" w:color="auto"/>
        <w:right w:val="none" w:sz="0" w:space="0" w:color="auto"/>
      </w:divBdr>
    </w:div>
    <w:div w:id="743338570">
      <w:bodyDiv w:val="1"/>
      <w:marLeft w:val="0"/>
      <w:marRight w:val="0"/>
      <w:marTop w:val="0"/>
      <w:marBottom w:val="0"/>
      <w:divBdr>
        <w:top w:val="none" w:sz="0" w:space="0" w:color="auto"/>
        <w:left w:val="none" w:sz="0" w:space="0" w:color="auto"/>
        <w:bottom w:val="none" w:sz="0" w:space="0" w:color="auto"/>
        <w:right w:val="none" w:sz="0" w:space="0" w:color="auto"/>
      </w:divBdr>
    </w:div>
    <w:div w:id="1377925762">
      <w:bodyDiv w:val="1"/>
      <w:marLeft w:val="0"/>
      <w:marRight w:val="0"/>
      <w:marTop w:val="0"/>
      <w:marBottom w:val="0"/>
      <w:divBdr>
        <w:top w:val="none" w:sz="0" w:space="0" w:color="auto"/>
        <w:left w:val="none" w:sz="0" w:space="0" w:color="auto"/>
        <w:bottom w:val="none" w:sz="0" w:space="0" w:color="auto"/>
        <w:right w:val="none" w:sz="0" w:space="0" w:color="auto"/>
      </w:divBdr>
    </w:div>
    <w:div w:id="1549803792">
      <w:bodyDiv w:val="1"/>
      <w:marLeft w:val="0"/>
      <w:marRight w:val="0"/>
      <w:marTop w:val="0"/>
      <w:marBottom w:val="0"/>
      <w:divBdr>
        <w:top w:val="none" w:sz="0" w:space="0" w:color="auto"/>
        <w:left w:val="none" w:sz="0" w:space="0" w:color="auto"/>
        <w:bottom w:val="none" w:sz="0" w:space="0" w:color="auto"/>
        <w:right w:val="none" w:sz="0" w:space="0" w:color="auto"/>
      </w:divBdr>
    </w:div>
    <w:div w:id="1888028792">
      <w:bodyDiv w:val="1"/>
      <w:marLeft w:val="0"/>
      <w:marRight w:val="0"/>
      <w:marTop w:val="0"/>
      <w:marBottom w:val="0"/>
      <w:divBdr>
        <w:top w:val="none" w:sz="0" w:space="0" w:color="auto"/>
        <w:left w:val="none" w:sz="0" w:space="0" w:color="auto"/>
        <w:bottom w:val="none" w:sz="0" w:space="0" w:color="auto"/>
        <w:right w:val="none" w:sz="0" w:space="0" w:color="auto"/>
      </w:divBdr>
      <w:divsChild>
        <w:div w:id="421026862">
          <w:marLeft w:val="0"/>
          <w:marRight w:val="0"/>
          <w:marTop w:val="60"/>
          <w:marBottom w:val="60"/>
          <w:divBdr>
            <w:top w:val="none" w:sz="0" w:space="0" w:color="auto"/>
            <w:left w:val="none" w:sz="0" w:space="0" w:color="auto"/>
            <w:bottom w:val="none" w:sz="0" w:space="0" w:color="auto"/>
            <w:right w:val="none" w:sz="0" w:space="0" w:color="auto"/>
          </w:divBdr>
          <w:divsChild>
            <w:div w:id="1500389126">
              <w:marLeft w:val="0"/>
              <w:marRight w:val="0"/>
              <w:marTop w:val="0"/>
              <w:marBottom w:val="0"/>
              <w:divBdr>
                <w:top w:val="none" w:sz="0" w:space="0" w:color="auto"/>
                <w:left w:val="none" w:sz="0" w:space="0" w:color="auto"/>
                <w:bottom w:val="none" w:sz="0" w:space="0" w:color="auto"/>
                <w:right w:val="none" w:sz="0" w:space="0" w:color="auto"/>
              </w:divBdr>
            </w:div>
            <w:div w:id="818888399">
              <w:marLeft w:val="0"/>
              <w:marRight w:val="0"/>
              <w:marTop w:val="0"/>
              <w:marBottom w:val="0"/>
              <w:divBdr>
                <w:top w:val="none" w:sz="0" w:space="0" w:color="auto"/>
                <w:left w:val="none" w:sz="0" w:space="0" w:color="auto"/>
                <w:bottom w:val="none" w:sz="0" w:space="0" w:color="auto"/>
                <w:right w:val="none" w:sz="0" w:space="0" w:color="auto"/>
              </w:divBdr>
            </w:div>
            <w:div w:id="829490674">
              <w:marLeft w:val="94"/>
              <w:marRight w:val="0"/>
              <w:marTop w:val="0"/>
              <w:marBottom w:val="0"/>
              <w:divBdr>
                <w:top w:val="none" w:sz="0" w:space="0" w:color="auto"/>
                <w:left w:val="none" w:sz="0" w:space="0" w:color="auto"/>
                <w:bottom w:val="none" w:sz="0" w:space="0" w:color="auto"/>
                <w:right w:val="none" w:sz="0" w:space="0" w:color="auto"/>
              </w:divBdr>
            </w:div>
          </w:divsChild>
        </w:div>
        <w:div w:id="1351757998">
          <w:marLeft w:val="0"/>
          <w:marRight w:val="0"/>
          <w:marTop w:val="60"/>
          <w:marBottom w:val="60"/>
          <w:divBdr>
            <w:top w:val="none" w:sz="0" w:space="0" w:color="auto"/>
            <w:left w:val="none" w:sz="0" w:space="0" w:color="auto"/>
            <w:bottom w:val="none" w:sz="0" w:space="0" w:color="auto"/>
            <w:right w:val="none" w:sz="0" w:space="0" w:color="auto"/>
          </w:divBdr>
          <w:divsChild>
            <w:div w:id="1851068947">
              <w:marLeft w:val="0"/>
              <w:marRight w:val="0"/>
              <w:marTop w:val="0"/>
              <w:marBottom w:val="0"/>
              <w:divBdr>
                <w:top w:val="none" w:sz="0" w:space="0" w:color="auto"/>
                <w:left w:val="none" w:sz="0" w:space="0" w:color="auto"/>
                <w:bottom w:val="none" w:sz="0" w:space="0" w:color="auto"/>
                <w:right w:val="none" w:sz="0" w:space="0" w:color="auto"/>
              </w:divBdr>
            </w:div>
            <w:div w:id="1609240076">
              <w:marLeft w:val="0"/>
              <w:marRight w:val="0"/>
              <w:marTop w:val="0"/>
              <w:marBottom w:val="0"/>
              <w:divBdr>
                <w:top w:val="none" w:sz="0" w:space="0" w:color="auto"/>
                <w:left w:val="none" w:sz="0" w:space="0" w:color="auto"/>
                <w:bottom w:val="none" w:sz="0" w:space="0" w:color="auto"/>
                <w:right w:val="none" w:sz="0" w:space="0" w:color="auto"/>
              </w:divBdr>
            </w:div>
            <w:div w:id="1616985711">
              <w:marLeft w:val="94"/>
              <w:marRight w:val="0"/>
              <w:marTop w:val="0"/>
              <w:marBottom w:val="0"/>
              <w:divBdr>
                <w:top w:val="none" w:sz="0" w:space="0" w:color="auto"/>
                <w:left w:val="none" w:sz="0" w:space="0" w:color="auto"/>
                <w:bottom w:val="none" w:sz="0" w:space="0" w:color="auto"/>
                <w:right w:val="none" w:sz="0" w:space="0" w:color="auto"/>
              </w:divBdr>
            </w:div>
          </w:divsChild>
        </w:div>
        <w:div w:id="2080707378">
          <w:marLeft w:val="0"/>
          <w:marRight w:val="0"/>
          <w:marTop w:val="60"/>
          <w:marBottom w:val="60"/>
          <w:divBdr>
            <w:top w:val="none" w:sz="0" w:space="0" w:color="auto"/>
            <w:left w:val="none" w:sz="0" w:space="0" w:color="auto"/>
            <w:bottom w:val="none" w:sz="0" w:space="0" w:color="auto"/>
            <w:right w:val="none" w:sz="0" w:space="0" w:color="auto"/>
          </w:divBdr>
          <w:divsChild>
            <w:div w:id="542720300">
              <w:marLeft w:val="0"/>
              <w:marRight w:val="0"/>
              <w:marTop w:val="0"/>
              <w:marBottom w:val="0"/>
              <w:divBdr>
                <w:top w:val="none" w:sz="0" w:space="0" w:color="auto"/>
                <w:left w:val="none" w:sz="0" w:space="0" w:color="auto"/>
                <w:bottom w:val="none" w:sz="0" w:space="0" w:color="auto"/>
                <w:right w:val="none" w:sz="0" w:space="0" w:color="auto"/>
              </w:divBdr>
            </w:div>
            <w:div w:id="1362828580">
              <w:marLeft w:val="0"/>
              <w:marRight w:val="0"/>
              <w:marTop w:val="0"/>
              <w:marBottom w:val="0"/>
              <w:divBdr>
                <w:top w:val="none" w:sz="0" w:space="0" w:color="auto"/>
                <w:left w:val="none" w:sz="0" w:space="0" w:color="auto"/>
                <w:bottom w:val="none" w:sz="0" w:space="0" w:color="auto"/>
                <w:right w:val="none" w:sz="0" w:space="0" w:color="auto"/>
              </w:divBdr>
            </w:div>
            <w:div w:id="2097438123">
              <w:marLeft w:val="94"/>
              <w:marRight w:val="0"/>
              <w:marTop w:val="0"/>
              <w:marBottom w:val="0"/>
              <w:divBdr>
                <w:top w:val="none" w:sz="0" w:space="0" w:color="auto"/>
                <w:left w:val="none" w:sz="0" w:space="0" w:color="auto"/>
                <w:bottom w:val="none" w:sz="0" w:space="0" w:color="auto"/>
                <w:right w:val="none" w:sz="0" w:space="0" w:color="auto"/>
              </w:divBdr>
            </w:div>
          </w:divsChild>
        </w:div>
        <w:div w:id="1200632330">
          <w:marLeft w:val="0"/>
          <w:marRight w:val="0"/>
          <w:marTop w:val="60"/>
          <w:marBottom w:val="60"/>
          <w:divBdr>
            <w:top w:val="none" w:sz="0" w:space="0" w:color="auto"/>
            <w:left w:val="none" w:sz="0" w:space="0" w:color="auto"/>
            <w:bottom w:val="none" w:sz="0" w:space="0" w:color="auto"/>
            <w:right w:val="none" w:sz="0" w:space="0" w:color="auto"/>
          </w:divBdr>
          <w:divsChild>
            <w:div w:id="1681737984">
              <w:marLeft w:val="0"/>
              <w:marRight w:val="0"/>
              <w:marTop w:val="0"/>
              <w:marBottom w:val="0"/>
              <w:divBdr>
                <w:top w:val="none" w:sz="0" w:space="0" w:color="auto"/>
                <w:left w:val="none" w:sz="0" w:space="0" w:color="auto"/>
                <w:bottom w:val="none" w:sz="0" w:space="0" w:color="auto"/>
                <w:right w:val="none" w:sz="0" w:space="0" w:color="auto"/>
              </w:divBdr>
            </w:div>
            <w:div w:id="390542289">
              <w:marLeft w:val="0"/>
              <w:marRight w:val="0"/>
              <w:marTop w:val="0"/>
              <w:marBottom w:val="0"/>
              <w:divBdr>
                <w:top w:val="none" w:sz="0" w:space="0" w:color="auto"/>
                <w:left w:val="none" w:sz="0" w:space="0" w:color="auto"/>
                <w:bottom w:val="none" w:sz="0" w:space="0" w:color="auto"/>
                <w:right w:val="none" w:sz="0" w:space="0" w:color="auto"/>
              </w:divBdr>
            </w:div>
            <w:div w:id="1804035094">
              <w:marLeft w:val="94"/>
              <w:marRight w:val="0"/>
              <w:marTop w:val="0"/>
              <w:marBottom w:val="0"/>
              <w:divBdr>
                <w:top w:val="none" w:sz="0" w:space="0" w:color="auto"/>
                <w:left w:val="none" w:sz="0" w:space="0" w:color="auto"/>
                <w:bottom w:val="none" w:sz="0" w:space="0" w:color="auto"/>
                <w:right w:val="none" w:sz="0" w:space="0" w:color="auto"/>
              </w:divBdr>
            </w:div>
          </w:divsChild>
        </w:div>
        <w:div w:id="1391926877">
          <w:marLeft w:val="0"/>
          <w:marRight w:val="0"/>
          <w:marTop w:val="60"/>
          <w:marBottom w:val="60"/>
          <w:divBdr>
            <w:top w:val="none" w:sz="0" w:space="0" w:color="auto"/>
            <w:left w:val="none" w:sz="0" w:space="0" w:color="auto"/>
            <w:bottom w:val="none" w:sz="0" w:space="0" w:color="auto"/>
            <w:right w:val="none" w:sz="0" w:space="0" w:color="auto"/>
          </w:divBdr>
          <w:divsChild>
            <w:div w:id="1340813422">
              <w:marLeft w:val="0"/>
              <w:marRight w:val="0"/>
              <w:marTop w:val="0"/>
              <w:marBottom w:val="0"/>
              <w:divBdr>
                <w:top w:val="none" w:sz="0" w:space="0" w:color="auto"/>
                <w:left w:val="none" w:sz="0" w:space="0" w:color="auto"/>
                <w:bottom w:val="none" w:sz="0" w:space="0" w:color="auto"/>
                <w:right w:val="none" w:sz="0" w:space="0" w:color="auto"/>
              </w:divBdr>
            </w:div>
            <w:div w:id="1921021144">
              <w:marLeft w:val="0"/>
              <w:marRight w:val="0"/>
              <w:marTop w:val="0"/>
              <w:marBottom w:val="0"/>
              <w:divBdr>
                <w:top w:val="none" w:sz="0" w:space="0" w:color="auto"/>
                <w:left w:val="none" w:sz="0" w:space="0" w:color="auto"/>
                <w:bottom w:val="none" w:sz="0" w:space="0" w:color="auto"/>
                <w:right w:val="none" w:sz="0" w:space="0" w:color="auto"/>
              </w:divBdr>
            </w:div>
            <w:div w:id="737634070">
              <w:marLeft w:val="9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bari.org/science/seafloor-processes/geological-changes/coordinated-canyon-experiment-datareport-main-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Lundsten</dc:creator>
  <cp:keywords/>
  <dc:description/>
  <cp:lastModifiedBy>Eve Lundsten</cp:lastModifiedBy>
  <cp:revision>2</cp:revision>
  <dcterms:created xsi:type="dcterms:W3CDTF">2019-04-30T22:42:00Z</dcterms:created>
  <dcterms:modified xsi:type="dcterms:W3CDTF">2019-04-30T22:42:00Z</dcterms:modified>
</cp:coreProperties>
</file>